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4C" w:rsidRDefault="003F26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617"/>
        <w:gridCol w:w="1649"/>
        <w:gridCol w:w="2690"/>
        <w:gridCol w:w="2040"/>
      </w:tblGrid>
      <w:tr w:rsidR="003F264C">
        <w:trPr>
          <w:trHeight w:val="1125"/>
        </w:trPr>
        <w:tc>
          <w:tcPr>
            <w:tcW w:w="2263" w:type="dxa"/>
            <w:tcBorders>
              <w:right w:val="nil"/>
            </w:tcBorders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31115</wp:posOffset>
                  </wp:positionV>
                  <wp:extent cx="683895" cy="661670"/>
                  <wp:effectExtent l="0" t="0" r="0" b="0"/>
                  <wp:wrapNone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61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6" w:type="dxa"/>
            <w:gridSpan w:val="4"/>
            <w:tcBorders>
              <w:left w:val="nil"/>
            </w:tcBorders>
            <w:vAlign w:val="center"/>
          </w:tcPr>
          <w:p w:rsidR="003F264C" w:rsidRDefault="00FD5F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INSTITUCIÓN EDUCATIVA REPÚBLICA DE HONDURAS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Aprobada mediante Resolución No 033 del 21 de abril de 2003</w:t>
            </w:r>
          </w:p>
        </w:tc>
      </w:tr>
      <w:tr w:rsidR="003F264C">
        <w:trPr>
          <w:trHeight w:val="55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SECUENCIA DIDÁCTICA </w:t>
            </w:r>
            <w:r>
              <w:rPr>
                <w:rFonts w:ascii="Arial" w:eastAsia="Arial" w:hAnsi="Arial" w:cs="Arial"/>
                <w:b/>
              </w:rPr>
              <w:t>No __ 5 __ 2021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Generado por la contingencia del COVID 19</w:t>
            </w:r>
          </w:p>
        </w:tc>
      </w:tr>
      <w:tr w:rsidR="003F264C">
        <w:trPr>
          <w:trHeight w:val="465"/>
        </w:trPr>
        <w:tc>
          <w:tcPr>
            <w:tcW w:w="3880" w:type="dxa"/>
            <w:gridSpan w:val="2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Título de la secuencia didáctica: </w:t>
            </w:r>
          </w:p>
        </w:tc>
        <w:tc>
          <w:tcPr>
            <w:tcW w:w="6379" w:type="dxa"/>
            <w:gridSpan w:val="3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 ética, el arte de vivir y construir desde la educación </w:t>
            </w:r>
          </w:p>
        </w:tc>
      </w:tr>
      <w:tr w:rsidR="003F264C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Elaborado por: </w:t>
            </w:r>
          </w:p>
        </w:tc>
        <w:tc>
          <w:tcPr>
            <w:tcW w:w="7996" w:type="dxa"/>
            <w:gridSpan w:val="4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Blanca Tobón Román</w:t>
            </w:r>
          </w:p>
        </w:tc>
      </w:tr>
      <w:tr w:rsidR="003F264C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 del Estudiante:</w:t>
            </w:r>
          </w:p>
        </w:tc>
        <w:tc>
          <w:tcPr>
            <w:tcW w:w="5956" w:type="dxa"/>
            <w:gridSpan w:val="3"/>
          </w:tcPr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40" w:type="dxa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Grupo</w:t>
            </w:r>
            <w:r>
              <w:rPr>
                <w:rFonts w:ascii="Arial" w:eastAsia="Arial" w:hAnsi="Arial" w:cs="Arial"/>
                <w:color w:val="000000"/>
              </w:rPr>
              <w:t>: 7º</w:t>
            </w:r>
          </w:p>
        </w:tc>
      </w:tr>
      <w:tr w:rsidR="003F264C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Área/Asignatura</w:t>
            </w:r>
          </w:p>
        </w:tc>
        <w:tc>
          <w:tcPr>
            <w:tcW w:w="3266" w:type="dxa"/>
            <w:gridSpan w:val="2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Ética y valores, </w:t>
            </w:r>
            <w:r>
              <w:rPr>
                <w:rFonts w:ascii="Arial" w:eastAsia="Arial" w:hAnsi="Arial" w:cs="Arial"/>
              </w:rPr>
              <w:t>cátedra</w:t>
            </w:r>
            <w:r>
              <w:rPr>
                <w:rFonts w:ascii="Arial" w:eastAsia="Arial" w:hAnsi="Arial" w:cs="Arial"/>
                <w:color w:val="000000"/>
              </w:rPr>
              <w:t xml:space="preserve"> de la paz</w:t>
            </w:r>
          </w:p>
        </w:tc>
        <w:tc>
          <w:tcPr>
            <w:tcW w:w="4730" w:type="dxa"/>
            <w:gridSpan w:val="2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Duración:</w:t>
            </w:r>
            <w:r>
              <w:rPr>
                <w:rFonts w:ascii="Arial" w:eastAsia="Arial" w:hAnsi="Arial" w:cs="Arial"/>
                <w:color w:val="000000"/>
              </w:rPr>
              <w:t xml:space="preserve"> 8 horas</w:t>
            </w:r>
          </w:p>
        </w:tc>
      </w:tr>
      <w:tr w:rsidR="003F264C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MOMENTOS Y ACTIVIDADES</w:t>
            </w:r>
          </w:p>
        </w:tc>
      </w:tr>
      <w:tr w:rsidR="003F264C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EXPLORACIÓN</w:t>
            </w:r>
          </w:p>
        </w:tc>
      </w:tr>
      <w:tr w:rsidR="003F264C">
        <w:trPr>
          <w:trHeight w:val="2265"/>
        </w:trPr>
        <w:tc>
          <w:tcPr>
            <w:tcW w:w="10259" w:type="dxa"/>
            <w:gridSpan w:val="5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1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 tus palabras y según tu conocimiento responde las siguientes preguntas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3F264C" w:rsidRDefault="00FD5F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¿Qué entiendes por ética?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</w:rPr>
              <w:t xml:space="preserve">____________________________________________________ </w:t>
            </w:r>
          </w:p>
          <w:p w:rsidR="003F264C" w:rsidRDefault="00FD5F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¿Crees que la ética es importante en la vida del ser humano?,  explica… 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3F264C" w:rsidRDefault="00FD5F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¿Qué relación tiene la ética con la educación?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</w:rPr>
              <w:t xml:space="preserve">______________________ 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3F264C">
        <w:trPr>
          <w:trHeight w:val="385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ESTRUCTURACIÓN</w:t>
            </w:r>
          </w:p>
        </w:tc>
      </w:tr>
    </w:tbl>
    <w:p w:rsidR="003F264C" w:rsidRDefault="003F264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="Arial" w:eastAsia="Arial" w:hAnsi="Arial" w:cs="Arial"/>
          <w:color w:val="000000"/>
        </w:rPr>
        <w:sectPr w:rsidR="003F264C">
          <w:footerReference w:type="default" r:id="rId9"/>
          <w:pgSz w:w="12242" w:h="20163"/>
          <w:pgMar w:top="1134" w:right="851" w:bottom="2268" w:left="851" w:header="567" w:footer="1134" w:gutter="0"/>
          <w:pgNumType w:start="1"/>
          <w:cols w:space="720"/>
        </w:sectPr>
      </w:pPr>
    </w:p>
    <w:p w:rsidR="003F264C" w:rsidRDefault="003F26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0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9"/>
      </w:tblGrid>
      <w:tr w:rsidR="003F264C">
        <w:trPr>
          <w:trHeight w:val="2078"/>
        </w:trPr>
        <w:tc>
          <w:tcPr>
            <w:tcW w:w="10259" w:type="dxa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2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Realiza la siguiente lectura y responde los interrogantes que se plantean al final de esta. 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3F264C" w:rsidRDefault="00FD5F2D">
            <w:pPr>
              <w:ind w:left="0" w:hanging="2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Que es el arte: </w:t>
            </w:r>
          </w:p>
          <w:p w:rsidR="003F264C" w:rsidRDefault="00FD5F2D">
            <w:pPr>
              <w:ind w:left="0" w:hanging="2"/>
              <w:jc w:val="both"/>
            </w:pPr>
            <w:r>
              <w:t xml:space="preserve">Es la capacidad o habilidad para hacer, realizar algo. La ética arte de vivir: porque cada día el ser humano se va perfeccionando, va mejorando. Le damos buen uso a nuestros valores, nos sentimos útiles, </w:t>
            </w:r>
            <w:r>
              <w:t>necesarios e importantes.</w:t>
            </w:r>
            <w:r>
              <w:t xml:space="preserve"> Debo trabajar en </w:t>
            </w:r>
            <w:r>
              <w:t>equipo, esto</w:t>
            </w:r>
            <w:r>
              <w:t xml:space="preserve"> me facilita: --integración: mayor conocimiento, ayuda. Lo que une a un grupo es el conocimiento, el apoyo, el afecto, se superan errores, problemas dando soluciones. Hay que vivir y practicar los valores, dándoles buen uso. D</w:t>
            </w:r>
            <w:r>
              <w:t xml:space="preserve">ebo mejorar mis acciones y comportamientos buscando ser el mejor. </w:t>
            </w:r>
          </w:p>
          <w:p w:rsidR="003F264C" w:rsidRDefault="003F264C">
            <w:pPr>
              <w:ind w:left="0" w:hanging="2"/>
              <w:jc w:val="both"/>
            </w:pPr>
          </w:p>
          <w:p w:rsidR="003F264C" w:rsidRDefault="00FD5F2D">
            <w:pPr>
              <w:ind w:left="0" w:hanging="2"/>
              <w:jc w:val="both"/>
            </w:pPr>
            <w:r>
              <w:rPr>
                <w:b/>
              </w:rPr>
              <w:t>Responde las siguientes preguntas por medio de dibujo y texto.</w:t>
            </w:r>
          </w:p>
          <w:p w:rsidR="003F264C" w:rsidRDefault="003F264C">
            <w:pPr>
              <w:ind w:left="0" w:hanging="2"/>
              <w:jc w:val="both"/>
            </w:pPr>
          </w:p>
          <w:p w:rsidR="003F264C" w:rsidRDefault="00FD5F2D">
            <w:pPr>
              <w:numPr>
                <w:ilvl w:val="0"/>
                <w:numId w:val="3"/>
              </w:numPr>
              <w:ind w:left="0" w:hanging="2"/>
              <w:jc w:val="both"/>
            </w:pPr>
            <w:r>
              <w:t>¿Por qué</w:t>
            </w:r>
            <w:r>
              <w:t xml:space="preserve"> la ética es el arte de vivir?</w:t>
            </w:r>
          </w:p>
          <w:p w:rsidR="003F264C" w:rsidRDefault="003F264C">
            <w:pPr>
              <w:ind w:left="0" w:hanging="2"/>
              <w:jc w:val="both"/>
            </w:pPr>
          </w:p>
          <w:tbl>
            <w:tblPr>
              <w:tblStyle w:val="a1"/>
              <w:tblW w:w="10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4"/>
            </w:tblGrid>
            <w:tr w:rsidR="003F264C">
              <w:tc>
                <w:tcPr>
                  <w:tcW w:w="10234" w:type="dxa"/>
                </w:tcPr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</w:tc>
            </w:tr>
          </w:tbl>
          <w:p w:rsidR="003F264C" w:rsidRDefault="003F264C">
            <w:pPr>
              <w:ind w:left="0" w:hanging="2"/>
              <w:jc w:val="both"/>
            </w:pPr>
          </w:p>
          <w:p w:rsidR="003F264C" w:rsidRDefault="00FD5F2D">
            <w:pPr>
              <w:ind w:left="0" w:hanging="2"/>
              <w:jc w:val="both"/>
            </w:pPr>
            <w:r>
              <w:t xml:space="preserve">2. </w:t>
            </w:r>
            <w:r>
              <w:t>¿Qué</w:t>
            </w:r>
            <w:r>
              <w:t xml:space="preserve"> espero de la ética?</w:t>
            </w:r>
          </w:p>
          <w:tbl>
            <w:tblPr>
              <w:tblStyle w:val="a2"/>
              <w:tblW w:w="10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4"/>
            </w:tblGrid>
            <w:tr w:rsidR="003F264C">
              <w:tc>
                <w:tcPr>
                  <w:tcW w:w="10234" w:type="dxa"/>
                </w:tcPr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</w:tc>
            </w:tr>
          </w:tbl>
          <w:p w:rsidR="003F264C" w:rsidRDefault="00FD5F2D">
            <w:pPr>
              <w:ind w:left="0" w:hanging="2"/>
              <w:jc w:val="both"/>
            </w:pPr>
            <w:r>
              <w:t xml:space="preserve"> 3. </w:t>
            </w:r>
            <w:r>
              <w:t>¿Qué</w:t>
            </w:r>
            <w:r>
              <w:t xml:space="preserve"> es lo que une a un grupo? </w:t>
            </w:r>
          </w:p>
          <w:tbl>
            <w:tblPr>
              <w:tblStyle w:val="a3"/>
              <w:tblW w:w="10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4"/>
            </w:tblGrid>
            <w:tr w:rsidR="003F264C">
              <w:tc>
                <w:tcPr>
                  <w:tcW w:w="10234" w:type="dxa"/>
                </w:tcPr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</w:tc>
            </w:tr>
          </w:tbl>
          <w:p w:rsidR="003F264C" w:rsidRDefault="00FD5F2D">
            <w:pPr>
              <w:ind w:left="0" w:hanging="2"/>
              <w:jc w:val="both"/>
            </w:pPr>
            <w:r>
              <w:t xml:space="preserve">4. describa una situación de un grupo de alumnos que </w:t>
            </w:r>
            <w:r>
              <w:t>viven los valores</w:t>
            </w:r>
            <w:r>
              <w:t xml:space="preserve">. Dibuje la escena </w:t>
            </w:r>
          </w:p>
          <w:p w:rsidR="003F264C" w:rsidRDefault="003F264C">
            <w:pPr>
              <w:ind w:left="0" w:hanging="2"/>
              <w:jc w:val="both"/>
            </w:pPr>
          </w:p>
          <w:tbl>
            <w:tblPr>
              <w:tblStyle w:val="a4"/>
              <w:tblW w:w="10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4"/>
            </w:tblGrid>
            <w:tr w:rsidR="003F264C">
              <w:tc>
                <w:tcPr>
                  <w:tcW w:w="10234" w:type="dxa"/>
                </w:tcPr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</w:tc>
            </w:tr>
          </w:tbl>
          <w:p w:rsidR="003F264C" w:rsidRDefault="003F264C">
            <w:pPr>
              <w:ind w:left="0" w:hanging="2"/>
              <w:jc w:val="both"/>
            </w:pPr>
          </w:p>
          <w:p w:rsidR="003F264C" w:rsidRDefault="00FD5F2D">
            <w:pPr>
              <w:ind w:left="0" w:hanging="2"/>
              <w:jc w:val="both"/>
            </w:pPr>
            <w:r>
              <w:t xml:space="preserve">5. describa una situación de un grupo de alumnos que </w:t>
            </w:r>
            <w:r>
              <w:rPr>
                <w:u w:val="single"/>
              </w:rPr>
              <w:t>no</w:t>
            </w:r>
            <w:r>
              <w:t xml:space="preserve"> viven los valores. Dibuje la escena. </w:t>
            </w:r>
          </w:p>
          <w:tbl>
            <w:tblPr>
              <w:tblStyle w:val="a5"/>
              <w:tblW w:w="10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4"/>
            </w:tblGrid>
            <w:tr w:rsidR="003F264C">
              <w:tc>
                <w:tcPr>
                  <w:tcW w:w="10234" w:type="dxa"/>
                </w:tcPr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  <w:p w:rsidR="003F264C" w:rsidRDefault="003F264C">
                  <w:pPr>
                    <w:ind w:left="0" w:hanging="2"/>
                    <w:jc w:val="both"/>
                  </w:pPr>
                </w:p>
              </w:tc>
            </w:tr>
          </w:tbl>
          <w:p w:rsidR="003F264C" w:rsidRDefault="003F264C">
            <w:pPr>
              <w:ind w:left="0" w:hanging="2"/>
              <w:jc w:val="both"/>
            </w:pPr>
          </w:p>
          <w:p w:rsidR="003F264C" w:rsidRDefault="00FD5F2D">
            <w:pPr>
              <w:ind w:left="0" w:hanging="2"/>
              <w:jc w:val="both"/>
            </w:pPr>
            <w:r>
              <w:t xml:space="preserve">6. </w:t>
            </w:r>
            <w:r>
              <w:t>¿Cuál</w:t>
            </w:r>
            <w:r>
              <w:t xml:space="preserve"> de las dos situaciones  anteriores trae beneficio al grupo y a usted? Explique por medio de ejemplos </w:t>
            </w:r>
          </w:p>
          <w:p w:rsidR="003F264C" w:rsidRDefault="00FD5F2D">
            <w:pPr>
              <w:ind w:left="0" w:hanging="2"/>
              <w:jc w:val="both"/>
            </w:pPr>
            <w:r>
              <w:t>__________________________________________________________________________________________________________________________________________________</w:t>
            </w:r>
            <w:r>
              <w:lastRenderedPageBreak/>
              <w:t>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 xml:space="preserve">__________________________________ </w:t>
            </w:r>
          </w:p>
          <w:p w:rsidR="003F264C" w:rsidRDefault="003F264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3F264C" w:rsidRDefault="003F264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jc w:val="center"/>
        <w:rPr>
          <w:rFonts w:ascii="Arial" w:eastAsia="Arial" w:hAnsi="Arial" w:cs="Arial"/>
          <w:color w:val="000000"/>
        </w:rPr>
        <w:sectPr w:rsidR="003F264C">
          <w:type w:val="continuous"/>
          <w:pgSz w:w="12242" w:h="20163"/>
          <w:pgMar w:top="1134" w:right="851" w:bottom="2268" w:left="851" w:header="567" w:footer="1134" w:gutter="0"/>
          <w:cols w:space="720"/>
        </w:sectPr>
      </w:pPr>
    </w:p>
    <w:p w:rsidR="003F264C" w:rsidRDefault="003F26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6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996"/>
      </w:tblGrid>
      <w:tr w:rsidR="003F264C">
        <w:trPr>
          <w:trHeight w:val="463"/>
        </w:trPr>
        <w:tc>
          <w:tcPr>
            <w:tcW w:w="10259" w:type="dxa"/>
            <w:gridSpan w:val="2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TRANSFERENCIA</w:t>
            </w:r>
          </w:p>
        </w:tc>
      </w:tr>
      <w:tr w:rsidR="003F264C">
        <w:trPr>
          <w:trHeight w:val="1703"/>
        </w:trPr>
        <w:tc>
          <w:tcPr>
            <w:tcW w:w="10259" w:type="dxa"/>
            <w:gridSpan w:val="2"/>
            <w:vAlign w:val="center"/>
          </w:tcPr>
          <w:p w:rsidR="003F264C" w:rsidRDefault="00FD5F2D">
            <w:pPr>
              <w:widowControl/>
              <w:shd w:val="clear" w:color="auto" w:fill="FFFFFF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Actividad 3</w:t>
            </w:r>
          </w:p>
          <w:p w:rsidR="003F264C" w:rsidRDefault="00FD5F2D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Leo y resuelvo las siguientes preguntas, teniendo en cuenta lo trabajado en el punto anterior. </w:t>
            </w:r>
          </w:p>
          <w:p w:rsidR="003F264C" w:rsidRDefault="003F264C">
            <w:pPr>
              <w:widowControl/>
              <w:shd w:val="clear" w:color="auto" w:fill="FFFFFF"/>
              <w:ind w:left="0" w:hanging="2"/>
              <w:rPr>
                <w:rFonts w:ascii="Arial" w:eastAsia="Arial" w:hAnsi="Arial" w:cs="Arial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PUEDO PENSAR POR MI MISMO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 gusta pensar: gracias a mi mente, en el cerebro interpreto las cosas. Comprendo lo que veo, leo y hago. Diferenci</w:t>
            </w:r>
            <w:r>
              <w:t>o</w:t>
            </w:r>
            <w:r>
              <w:rPr>
                <w:color w:val="000000"/>
              </w:rPr>
              <w:t xml:space="preserve"> lo que sirve y no sirve. Cuando yo era niño pensaba como niño, mi pensamiento </w:t>
            </w:r>
            <w:r>
              <w:t>espontáneo</w:t>
            </w:r>
            <w:r>
              <w:rPr>
                <w:color w:val="000000"/>
              </w:rPr>
              <w:t xml:space="preserve">, sin calcular las consecuencias, se me </w:t>
            </w:r>
            <w:r>
              <w:t>ocurrían</w:t>
            </w:r>
            <w:r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osas y las hacía, no me importaba el momento. Ejemplo el palo de la escoba era un caballo para mí. Pero mi inteligencia ha venido aumentando poco a poco y ahora se más. Porque quien aprende alcanza la sabiduría. Nuestra mente crece con la experiencia, con </w:t>
            </w:r>
            <w:r>
              <w:rPr>
                <w:color w:val="000000"/>
              </w:rPr>
              <w:t>la práctica, con el ejercicio de leer, memorizar, descifrar, etc. La tarea educativa se centra en: enseñar a pensar, reflexionar, analizar, dudar, a cuestionar, plantear preguntas buscándole soluciones. Con mi inteligencia deseo lo mejor pienso, invento, h</w:t>
            </w:r>
            <w:r>
              <w:rPr>
                <w:color w:val="000000"/>
              </w:rPr>
              <w:t xml:space="preserve">ago El ser humano necesita de alguien que le enseñe a caminar, correr, comer, pintar, bailar etc Gracias a la mente o pensamiento, razón y la convivencia lo logramos. Y aprendemos a ser personas. 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p w:rsidR="003F264C" w:rsidRDefault="00FD5F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Dibuje el cerebro humano y elabore una redacción de lo va</w:t>
            </w:r>
            <w:r>
              <w:rPr>
                <w:color w:val="000000"/>
              </w:rPr>
              <w:t>lioso que es para el hombre.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tbl>
            <w:tblPr>
              <w:tblStyle w:val="a7"/>
              <w:tblW w:w="10234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17"/>
              <w:gridCol w:w="5117"/>
            </w:tblGrid>
            <w:tr w:rsidR="003F264C">
              <w:tc>
                <w:tcPr>
                  <w:tcW w:w="5117" w:type="dxa"/>
                </w:tcPr>
                <w:p w:rsidR="003F264C" w:rsidRDefault="00FD5F2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Dibujo</w:t>
                  </w: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</w:p>
              </w:tc>
              <w:tc>
                <w:tcPr>
                  <w:tcW w:w="5117" w:type="dxa"/>
                </w:tcPr>
                <w:p w:rsidR="003F264C" w:rsidRDefault="00FD5F2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Texto</w:t>
                  </w:r>
                </w:p>
              </w:tc>
            </w:tr>
          </w:tbl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2. </w:t>
            </w:r>
            <w:r>
              <w:t>¿Qué</w:t>
            </w:r>
            <w:r>
              <w:rPr>
                <w:color w:val="000000"/>
              </w:rPr>
              <w:t xml:space="preserve"> es pensar? 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</w:rPr>
              <w:t>________________________________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t>¿Qué</w:t>
            </w:r>
            <w:r>
              <w:rPr>
                <w:color w:val="000000"/>
              </w:rPr>
              <w:t xml:space="preserve"> reconozco cuando pienso? 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</w:t>
            </w:r>
            <w:r>
              <w:rPr>
                <w:color w:val="000000"/>
              </w:rPr>
              <w:lastRenderedPageBreak/>
              <w:t>___________________________________________________________________________________________________________________</w:t>
            </w:r>
            <w:r>
              <w:rPr>
                <w:color w:val="000000"/>
              </w:rPr>
              <w:t xml:space="preserve">____________________________________________________________________________________________________ 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t>¿Cuál</w:t>
            </w:r>
            <w:r>
              <w:rPr>
                <w:color w:val="000000"/>
              </w:rPr>
              <w:t xml:space="preserve"> es la tarea de la educación? 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</w:rPr>
              <w:t>________________________________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t>¿Por</w:t>
            </w:r>
            <w:r>
              <w:rPr>
                <w:color w:val="000000"/>
              </w:rPr>
              <w:t xml:space="preserve"> </w:t>
            </w:r>
            <w:r>
              <w:t>qué</w:t>
            </w:r>
            <w:r>
              <w:rPr>
                <w:color w:val="000000"/>
              </w:rPr>
              <w:t xml:space="preserve"> quien aprende se hace sabio?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</w:rPr>
              <w:t xml:space="preserve">___________________________________________________________________________________________________________ 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6. </w:t>
            </w:r>
            <w:r>
              <w:t>¿</w:t>
            </w:r>
            <w:r>
              <w:rPr>
                <w:color w:val="000000"/>
              </w:rPr>
              <w:t xml:space="preserve">por </w:t>
            </w:r>
            <w:r>
              <w:t>qué</w:t>
            </w:r>
            <w:r>
              <w:rPr>
                <w:color w:val="000000"/>
              </w:rPr>
              <w:t xml:space="preserve"> hay que leer, memorizar, descifrar, etc.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</w:t>
            </w: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7. construye una sopa de letras con 12 palabras importantes trabajadas en la guía. Búscalas. Y escríbelas en los renglones debajo. 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8"/>
              <w:tblW w:w="10234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3"/>
              <w:gridCol w:w="683"/>
              <w:gridCol w:w="683"/>
              <w:gridCol w:w="683"/>
            </w:tblGrid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3F264C"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2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683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</w:tbl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    __________________    __________________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    __________________    __________________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    __________________    __________________</w:t>
            </w:r>
          </w:p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    __________________    __________________</w:t>
            </w:r>
          </w:p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</w:rPr>
            </w:pPr>
            <w:r>
              <w:rPr>
                <w:noProof/>
                <w:color w:val="000000"/>
                <w:lang w:val="es-CO" w:eastAsia="es-CO"/>
              </w:rPr>
              <w:lastRenderedPageBreak/>
              <w:drawing>
                <wp:inline distT="0" distB="0" distL="114300" distR="114300">
                  <wp:extent cx="2245995" cy="3028950"/>
                  <wp:effectExtent l="0" t="0" r="0" b="0"/>
                  <wp:docPr id="1026" name="image2.jpg" descr="99 mejores imágenes de rostros en 2020 | Dibujos, Pinturas, Rostr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99 mejores imágenes de rostros en 2020 | Dibujos, Pinturas, Rostros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302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F264C" w:rsidRDefault="00FD5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Dibuja la palabra que consideres más significativa de la guía. </w:t>
            </w:r>
          </w:p>
          <w:tbl>
            <w:tblPr>
              <w:tblStyle w:val="a9"/>
              <w:tblW w:w="10234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4"/>
            </w:tblGrid>
            <w:tr w:rsidR="003F264C">
              <w:tc>
                <w:tcPr>
                  <w:tcW w:w="10234" w:type="dxa"/>
                </w:tcPr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3F264C" w:rsidRDefault="003F26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</w:tbl>
          <w:p w:rsidR="003F264C" w:rsidRDefault="003F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3F264C">
        <w:trPr>
          <w:trHeight w:val="422"/>
        </w:trPr>
        <w:tc>
          <w:tcPr>
            <w:tcW w:w="10259" w:type="dxa"/>
            <w:gridSpan w:val="2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AUTOEVALUACIÓN</w:t>
            </w:r>
          </w:p>
        </w:tc>
      </w:tr>
      <w:tr w:rsidR="003F264C">
        <w:trPr>
          <w:trHeight w:val="1703"/>
        </w:trPr>
        <w:tc>
          <w:tcPr>
            <w:tcW w:w="10259" w:type="dxa"/>
            <w:gridSpan w:val="2"/>
            <w:vAlign w:val="center"/>
          </w:tcPr>
          <w:p w:rsidR="003F264C" w:rsidRDefault="003F264C">
            <w:pPr>
              <w:ind w:left="0" w:hanging="2"/>
              <w:rPr>
                <w:rFonts w:ascii="Arial" w:eastAsia="Arial" w:hAnsi="Arial" w:cs="Arial"/>
              </w:rPr>
            </w:pPr>
          </w:p>
          <w:p w:rsidR="003F264C" w:rsidRDefault="00FD5F2D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aprendizajes construiste?</w:t>
            </w:r>
          </w:p>
          <w:p w:rsidR="003F264C" w:rsidRDefault="00FD5F2D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 qué aprendiste, ¿te sirve para la vida? ¿Si/no; por qué?</w:t>
            </w:r>
          </w:p>
          <w:p w:rsidR="003F264C" w:rsidRDefault="00FD5F2D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dificultades tuviste? ¿Por qué?</w:t>
            </w:r>
          </w:p>
          <w:p w:rsidR="003F264C" w:rsidRDefault="00FD5F2D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¿Cómo resolviste las dificultades?</w:t>
            </w:r>
          </w:p>
          <w:p w:rsidR="003F264C" w:rsidRDefault="00FD5F2D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no las resolviste ¿Por qué no lo hiciste?</w:t>
            </w:r>
          </w:p>
          <w:p w:rsidR="003F264C" w:rsidRDefault="00FD5F2D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¿Cómo te sentiste en el desarrollo de las activi</w:t>
            </w:r>
            <w:r>
              <w:rPr>
                <w:rFonts w:ascii="Arial" w:eastAsia="Arial" w:hAnsi="Arial" w:cs="Arial"/>
              </w:rPr>
              <w:t>dades? ¿Por qué?</w:t>
            </w:r>
          </w:p>
        </w:tc>
      </w:tr>
      <w:tr w:rsidR="003F264C">
        <w:trPr>
          <w:trHeight w:val="1040"/>
        </w:trPr>
        <w:tc>
          <w:tcPr>
            <w:tcW w:w="2263" w:type="dxa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RECURSOS</w:t>
            </w:r>
          </w:p>
        </w:tc>
        <w:tc>
          <w:tcPr>
            <w:tcW w:w="7996" w:type="dxa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 w:line="240" w:lineRule="auto"/>
              <w:ind w:left="0" w:right="96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Guía de trabajo, colores, lápiz.</w:t>
            </w:r>
          </w:p>
        </w:tc>
      </w:tr>
      <w:tr w:rsidR="003F264C">
        <w:trPr>
          <w:trHeight w:val="785"/>
        </w:trPr>
        <w:tc>
          <w:tcPr>
            <w:tcW w:w="2263" w:type="dxa"/>
            <w:shd w:val="clear" w:color="auto" w:fill="E7E6E6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 Y HORA DE DEVOLUCIÓN</w:t>
            </w:r>
          </w:p>
        </w:tc>
        <w:tc>
          <w:tcPr>
            <w:tcW w:w="7996" w:type="dxa"/>
            <w:vAlign w:val="center"/>
          </w:tcPr>
          <w:p w:rsidR="003F264C" w:rsidRDefault="00FD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 w:line="240" w:lineRule="auto"/>
              <w:ind w:left="0" w:right="96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octubre de 2021</w:t>
            </w:r>
          </w:p>
        </w:tc>
      </w:tr>
    </w:tbl>
    <w:p w:rsidR="003F264C" w:rsidRDefault="003F264C">
      <w:pPr>
        <w:ind w:left="0" w:hanging="2"/>
        <w:rPr>
          <w:rFonts w:ascii="Arial" w:eastAsia="Arial" w:hAnsi="Arial" w:cs="Arial"/>
        </w:rPr>
      </w:pPr>
    </w:p>
    <w:sectPr w:rsidR="003F264C">
      <w:type w:val="continuous"/>
      <w:pgSz w:w="12242" w:h="20163"/>
      <w:pgMar w:top="1134" w:right="851" w:bottom="2268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F2D" w:rsidRDefault="00FD5F2D">
      <w:pPr>
        <w:spacing w:line="240" w:lineRule="auto"/>
        <w:ind w:left="0" w:hanging="2"/>
      </w:pPr>
      <w:r>
        <w:separator/>
      </w:r>
    </w:p>
  </w:endnote>
  <w:endnote w:type="continuationSeparator" w:id="0">
    <w:p w:rsidR="00FD5F2D" w:rsidRDefault="00FD5F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64C" w:rsidRDefault="00FD5F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60217">
      <w:rPr>
        <w:color w:val="000000"/>
      </w:rPr>
      <w:fldChar w:fldCharType="separate"/>
    </w:r>
    <w:r w:rsidR="00760217">
      <w:rPr>
        <w:noProof/>
        <w:color w:val="000000"/>
      </w:rPr>
      <w:t>3</w:t>
    </w:r>
    <w:r>
      <w:rPr>
        <w:color w:val="000000"/>
      </w:rPr>
      <w:fldChar w:fldCharType="end"/>
    </w:r>
  </w:p>
  <w:p w:rsidR="003F264C" w:rsidRDefault="003F264C">
    <w:pPr>
      <w:spacing w:before="221"/>
      <w:ind w:left="0" w:right="1324" w:hanging="2"/>
      <w:jc w:val="center"/>
      <w:rPr>
        <w:rFonts w:ascii="Arial" w:eastAsia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F2D" w:rsidRDefault="00FD5F2D">
      <w:pPr>
        <w:spacing w:line="240" w:lineRule="auto"/>
        <w:ind w:left="0" w:hanging="2"/>
      </w:pPr>
      <w:r>
        <w:separator/>
      </w:r>
    </w:p>
  </w:footnote>
  <w:footnote w:type="continuationSeparator" w:id="0">
    <w:p w:rsidR="00FD5F2D" w:rsidRDefault="00FD5F2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44B1"/>
    <w:multiLevelType w:val="multilevel"/>
    <w:tmpl w:val="103E57A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2884BD2"/>
    <w:multiLevelType w:val="multilevel"/>
    <w:tmpl w:val="03A2A96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6A424324"/>
    <w:multiLevelType w:val="multilevel"/>
    <w:tmpl w:val="0EA2CA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E847DE3"/>
    <w:multiLevelType w:val="multilevel"/>
    <w:tmpl w:val="8D5A22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72311CF6"/>
    <w:multiLevelType w:val="multilevel"/>
    <w:tmpl w:val="7C902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4C"/>
    <w:rsid w:val="003F264C"/>
    <w:rsid w:val="00760217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C3CA6-659B-46FE-9001-17019441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pPr>
      <w:widowControl/>
      <w:autoSpaceDE/>
      <w:autoSpaceDN/>
      <w:jc w:val="center"/>
    </w:pPr>
    <w:rPr>
      <w:rFonts w:ascii="Calibri" w:eastAsia="Calibri" w:hAnsi="Calibri" w:cs="Times New Roman"/>
      <w:b/>
      <w:bCs/>
      <w:sz w:val="28"/>
      <w:szCs w:val="28"/>
      <w:lang w:eastAsia="es-ES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ind w:left="107"/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Verdan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customStyle="1" w:styleId="TtuloCar">
    <w:name w:val="Título Car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val="es-ES"/>
    </w:rPr>
  </w:style>
  <w:style w:type="character" w:customStyle="1" w:styleId="PuestoCar">
    <w:name w:val="Puesto Car"/>
    <w:rPr>
      <w:rFonts w:ascii="Calibri" w:eastAsia="Calibri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val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val="es-ES"/>
    </w:rPr>
  </w:style>
  <w:style w:type="paragraph" w:styleId="Prrafodelista">
    <w:name w:val="List Paragraph"/>
    <w:basedOn w:val="Normal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es-CO" w:eastAsia="es-CO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NDozOTFSgAMeOlr3YA5gvdWHqg==">AMUW2mV1ZKMhD/CuTW92OzN34fwXvqbhH/0Y49kkRnniP+eUwjqXB7Uxszwd9TIfSL1p3/EkmFxv/AZ/rLIvm3Jos+hNNIq3k+HS7+TltIuMALV93wvtWyQ=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Usuario</cp:lastModifiedBy>
  <cp:revision>2</cp:revision>
  <dcterms:created xsi:type="dcterms:W3CDTF">2021-09-06T19:16:00Z</dcterms:created>
  <dcterms:modified xsi:type="dcterms:W3CDTF">2021-09-06T19:16:00Z</dcterms:modified>
</cp:coreProperties>
</file>